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Arial" w:hAnsi="Arial" w:cs="Arial"/>
          <w:b/>
          <w:sz w:val="28"/>
          <w:szCs w:val="21"/>
        </w:rPr>
      </w:pPr>
      <w:r>
        <w:rPr>
          <w:rFonts w:hint="eastAsia" w:ascii="Arial" w:hAnsi="Arial" w:cs="Arial"/>
          <w:b/>
          <w:sz w:val="28"/>
          <w:szCs w:val="21"/>
        </w:rPr>
        <w:t>盐城市东方资产管理有限公司资产处置公告</w:t>
      </w:r>
    </w:p>
    <w:p>
      <w:pPr>
        <w:widowControl/>
        <w:spacing w:before="100" w:beforeAutospacing="1" w:after="100" w:afterAutospacing="1"/>
        <w:ind w:firstLine="480"/>
        <w:jc w:val="left"/>
        <w:rPr>
          <w:rFonts w:hint="eastAsia" w:ascii="ˎ̥" w:hAnsi="ˎ̥" w:cs="宋体"/>
          <w:kern w:val="0"/>
          <w:sz w:val="24"/>
          <w:szCs w:val="21"/>
        </w:rPr>
      </w:pPr>
      <w:r>
        <w:rPr>
          <w:rFonts w:hint="eastAsia" w:ascii="ˎ̥" w:hAnsi="ˎ̥" w:cs="宋体"/>
          <w:kern w:val="0"/>
          <w:sz w:val="24"/>
          <w:szCs w:val="21"/>
        </w:rPr>
        <w:t>盐城市东方资产管理有限公司拟对所持有的</w:t>
      </w:r>
      <w:r>
        <w:rPr>
          <w:rFonts w:hint="eastAsia" w:ascii="宋体" w:hAnsi="宋体"/>
          <w:sz w:val="24"/>
          <w:szCs w:val="21"/>
          <w:u w:val="single"/>
        </w:rPr>
        <w:t>张家港保税区耀炜国际贸易有限</w:t>
      </w:r>
      <w:r>
        <w:rPr>
          <w:rFonts w:hint="eastAsia" w:ascii="ˎ̥" w:hAnsi="ˎ̥" w:cs="宋体"/>
          <w:kern w:val="0"/>
          <w:sz w:val="24"/>
          <w:szCs w:val="21"/>
          <w:u w:val="single"/>
        </w:rPr>
        <w:t>公司</w:t>
      </w:r>
      <w:r>
        <w:rPr>
          <w:rFonts w:hint="eastAsia" w:ascii="ˎ̥" w:hAnsi="ˎ̥" w:cs="宋体"/>
          <w:kern w:val="0"/>
          <w:sz w:val="24"/>
          <w:szCs w:val="21"/>
        </w:rPr>
        <w:t>等</w:t>
      </w:r>
      <w:r>
        <w:rPr>
          <w:rFonts w:hint="eastAsia" w:ascii="ˎ̥" w:hAnsi="ˎ̥" w:cs="宋体"/>
          <w:kern w:val="0"/>
          <w:sz w:val="24"/>
          <w:szCs w:val="21"/>
          <w:u w:val="single"/>
          <w:lang w:val="en-US" w:eastAsia="zh-CN"/>
        </w:rPr>
        <w:t>6</w:t>
      </w:r>
      <w:r>
        <w:rPr>
          <w:rFonts w:hint="eastAsia" w:ascii="ˎ̥" w:hAnsi="ˎ̥" w:cs="宋体"/>
          <w:kern w:val="0"/>
          <w:sz w:val="24"/>
          <w:szCs w:val="21"/>
          <w:u w:val="single"/>
        </w:rPr>
        <w:t>户</w:t>
      </w:r>
      <w:r>
        <w:rPr>
          <w:rFonts w:hint="eastAsia" w:ascii="ˎ̥" w:hAnsi="ˎ̥" w:cs="宋体"/>
          <w:kern w:val="0"/>
          <w:sz w:val="24"/>
          <w:szCs w:val="21"/>
        </w:rPr>
        <w:t>债权</w:t>
      </w:r>
      <w:r>
        <w:rPr>
          <w:rFonts w:hint="eastAsia" w:ascii="宋体" w:hAnsi="宋体"/>
          <w:sz w:val="24"/>
          <w:szCs w:val="21"/>
        </w:rPr>
        <w:t>资产</w:t>
      </w:r>
      <w:r>
        <w:rPr>
          <w:rFonts w:ascii="ˎ̥" w:hAnsi="ˎ̥" w:cs="宋体"/>
          <w:kern w:val="0"/>
          <w:sz w:val="24"/>
          <w:szCs w:val="21"/>
        </w:rPr>
        <w:t>进行处置，特发布此公告。</w:t>
      </w:r>
    </w:p>
    <w:p>
      <w:pPr>
        <w:widowControl/>
        <w:spacing w:before="100" w:beforeAutospacing="1" w:after="100" w:afterAutospacing="1"/>
        <w:ind w:firstLine="480"/>
        <w:jc w:val="left"/>
        <w:rPr>
          <w:rFonts w:hint="eastAsia" w:ascii="ˎ̥" w:hAnsi="ˎ̥" w:cs="宋体"/>
          <w:kern w:val="0"/>
          <w:sz w:val="24"/>
          <w:szCs w:val="21"/>
        </w:rPr>
      </w:pPr>
      <w:r>
        <w:rPr>
          <w:rFonts w:ascii="ˎ̥" w:hAnsi="ˎ̥" w:cs="宋体"/>
          <w:kern w:val="0"/>
          <w:sz w:val="24"/>
          <w:szCs w:val="21"/>
        </w:rPr>
        <w:t>特别提示：资产信息仅供参考，我</w:t>
      </w:r>
      <w:r>
        <w:rPr>
          <w:rFonts w:hint="eastAsia" w:ascii="ˎ̥" w:hAnsi="ˎ̥" w:cs="宋体"/>
          <w:kern w:val="0"/>
          <w:sz w:val="24"/>
          <w:szCs w:val="21"/>
        </w:rPr>
        <w:t>公司</w:t>
      </w:r>
      <w:r>
        <w:rPr>
          <w:rFonts w:ascii="ˎ̥" w:hAnsi="ˎ̥" w:cs="宋体"/>
          <w:kern w:val="0"/>
          <w:sz w:val="24"/>
          <w:szCs w:val="21"/>
        </w:rPr>
        <w:t>不对其承担任何法律责任</w:t>
      </w:r>
      <w:r>
        <w:rPr>
          <w:rFonts w:hint="eastAsia" w:ascii="ˎ̥" w:hAnsi="ˎ̥" w:cs="宋体"/>
          <w:kern w:val="0"/>
          <w:sz w:val="24"/>
          <w:szCs w:val="21"/>
        </w:rPr>
        <w:t>，</w:t>
      </w:r>
      <w:r>
        <w:rPr>
          <w:rFonts w:ascii="ˎ̥" w:hAnsi="ˎ̥" w:cs="宋体"/>
          <w:kern w:val="0"/>
          <w:sz w:val="24"/>
          <w:szCs w:val="21"/>
        </w:rPr>
        <w:t>对本次资产处置可采取单户处置</w:t>
      </w:r>
      <w:r>
        <w:rPr>
          <w:rFonts w:hint="eastAsia" w:ascii="ˎ̥" w:hAnsi="ˎ̥" w:cs="宋体"/>
          <w:kern w:val="0"/>
          <w:sz w:val="24"/>
          <w:szCs w:val="21"/>
        </w:rPr>
        <w:t>或整体组包处置</w:t>
      </w:r>
      <w:r>
        <w:rPr>
          <w:rFonts w:ascii="ˎ̥" w:hAnsi="ˎ̥" w:cs="宋体"/>
          <w:kern w:val="0"/>
          <w:sz w:val="24"/>
          <w:szCs w:val="21"/>
        </w:rPr>
        <w:t>。 我</w:t>
      </w:r>
      <w:r>
        <w:rPr>
          <w:rFonts w:hint="eastAsia" w:ascii="ˎ̥" w:hAnsi="ˎ̥" w:cs="宋体"/>
          <w:kern w:val="0"/>
          <w:sz w:val="24"/>
          <w:szCs w:val="21"/>
        </w:rPr>
        <w:t>公司</w:t>
      </w:r>
      <w:r>
        <w:rPr>
          <w:rFonts w:ascii="ˎ̥" w:hAnsi="ˎ̥" w:cs="宋体"/>
          <w:kern w:val="0"/>
          <w:sz w:val="24"/>
          <w:szCs w:val="21"/>
        </w:rPr>
        <w:t xml:space="preserve">可能根据有关规定和要求对资产包内的项目和处置方案作适当调整。如有调整，调整结果将按照有关规定履行告知义务。 </w:t>
      </w:r>
    </w:p>
    <w:p>
      <w:pPr>
        <w:widowControl/>
        <w:spacing w:before="100" w:beforeAutospacing="1" w:after="100" w:afterAutospacing="1"/>
        <w:ind w:firstLine="480"/>
        <w:jc w:val="left"/>
        <w:rPr>
          <w:rFonts w:hint="eastAsia" w:ascii="ˎ̥" w:hAnsi="ˎ̥" w:cs="宋体"/>
          <w:kern w:val="0"/>
          <w:sz w:val="24"/>
          <w:szCs w:val="21"/>
        </w:rPr>
      </w:pPr>
      <w:r>
        <w:rPr>
          <w:rFonts w:ascii="ˎ̥" w:hAnsi="ˎ̥" w:cs="宋体"/>
          <w:kern w:val="0"/>
          <w:sz w:val="24"/>
          <w:szCs w:val="21"/>
        </w:rPr>
        <w:t>该资产的交易对象须为在中国</w:t>
      </w:r>
      <w:r>
        <w:rPr>
          <w:rFonts w:hint="eastAsia" w:ascii="ˎ̥" w:hAnsi="ˎ̥" w:cs="宋体"/>
          <w:kern w:val="0"/>
          <w:sz w:val="24"/>
          <w:szCs w:val="21"/>
          <w:u w:val="single"/>
        </w:rPr>
        <w:t xml:space="preserve">  境内 </w:t>
      </w:r>
      <w:r>
        <w:rPr>
          <w:rFonts w:ascii="ˎ̥" w:hAnsi="ˎ̥" w:cs="宋体"/>
          <w:kern w:val="0"/>
          <w:sz w:val="24"/>
          <w:szCs w:val="21"/>
        </w:rPr>
        <w:t>注册并合法存续的法人或者其他组织或具有完全民事行为能力的自然人，交易对象不得为：国家公务员、金融监管机构工作人员、政法干警、金融资产管理公司工作人员、国有企业债务人管理人员、参与资产处置工作的律师、会计师、评估师等中介机构人员等关联人或者上述关联人参与的非金融机构法人；以及与不良债权转让的金融资产管理公司工作人员、国有企业债务人或者受托资产评估机构负责人员等有直系亲属关系的人员。</w:t>
      </w:r>
    </w:p>
    <w:p>
      <w:pPr>
        <w:widowControl/>
        <w:spacing w:before="100" w:beforeAutospacing="1" w:after="100" w:afterAutospacing="1"/>
        <w:ind w:firstLine="480"/>
        <w:jc w:val="left"/>
        <w:rPr>
          <w:rFonts w:hint="eastAsia" w:ascii="ˎ̥" w:hAnsi="ˎ̥" w:cs="宋体"/>
          <w:kern w:val="0"/>
          <w:sz w:val="24"/>
          <w:szCs w:val="21"/>
        </w:rPr>
      </w:pPr>
      <w:r>
        <w:rPr>
          <w:rFonts w:ascii="ˎ̥" w:hAnsi="ˎ̥" w:cs="宋体"/>
          <w:kern w:val="0"/>
          <w:sz w:val="24"/>
          <w:szCs w:val="21"/>
        </w:rPr>
        <w:t>有受让意向者请速与我</w:t>
      </w:r>
      <w:r>
        <w:rPr>
          <w:rFonts w:hint="eastAsia" w:ascii="ˎ̥" w:hAnsi="ˎ̥" w:cs="宋体"/>
          <w:kern w:val="0"/>
          <w:sz w:val="24"/>
          <w:szCs w:val="21"/>
        </w:rPr>
        <w:t>公司</w:t>
      </w:r>
      <w:r>
        <w:rPr>
          <w:rFonts w:ascii="ˎ̥" w:hAnsi="ˎ̥" w:cs="宋体"/>
          <w:kern w:val="0"/>
          <w:sz w:val="24"/>
          <w:szCs w:val="21"/>
        </w:rPr>
        <w:t>联系商洽。任何对本处置项目有疑问或异议者均可提出征询或异议。</w:t>
      </w:r>
      <w:r>
        <w:rPr>
          <w:rFonts w:hint="eastAsia" w:ascii="ˎ̥" w:hAnsi="ˎ̥" w:cs="宋体"/>
          <w:kern w:val="0"/>
          <w:sz w:val="24"/>
          <w:szCs w:val="21"/>
        </w:rPr>
        <w:t>征询或异议的有效期限为自发布之日起</w:t>
      </w:r>
      <w:r>
        <w:rPr>
          <w:rFonts w:hint="eastAsia" w:ascii="ˎ̥" w:hAnsi="ˎ̥" w:cs="宋体"/>
          <w:kern w:val="0"/>
          <w:sz w:val="24"/>
          <w:szCs w:val="21"/>
          <w:lang w:val="en-US" w:eastAsia="zh-CN"/>
        </w:rPr>
        <w:t>10</w:t>
      </w:r>
      <w:r>
        <w:rPr>
          <w:rFonts w:hint="eastAsia" w:ascii="ˎ̥" w:hAnsi="ˎ̥" w:cs="宋体"/>
          <w:kern w:val="0"/>
          <w:sz w:val="24"/>
          <w:szCs w:val="21"/>
        </w:rPr>
        <w:t>个工作日。</w:t>
      </w:r>
    </w:p>
    <w:p>
      <w:pPr>
        <w:tabs>
          <w:tab w:val="center" w:pos="4917"/>
        </w:tabs>
        <w:ind w:firstLine="480" w:firstLineChars="200"/>
        <w:rPr>
          <w:rFonts w:ascii="宋体" w:hAnsi="宋体"/>
          <w:sz w:val="24"/>
          <w:szCs w:val="21"/>
        </w:rPr>
      </w:pPr>
      <w:r>
        <w:rPr>
          <w:rFonts w:hint="eastAsia" w:ascii="宋体" w:hAnsi="宋体"/>
          <w:sz w:val="24"/>
          <w:szCs w:val="21"/>
        </w:rPr>
        <w:t>联系人：</w:t>
      </w:r>
      <w:r>
        <w:rPr>
          <w:rFonts w:hint="eastAsia" w:ascii="宋体" w:hAnsi="宋体"/>
          <w:sz w:val="24"/>
          <w:szCs w:val="21"/>
          <w:u w:val="single"/>
        </w:rPr>
        <w:t>陈先生</w:t>
      </w:r>
      <w:r>
        <w:rPr>
          <w:rFonts w:ascii="宋体" w:hAnsi="宋体"/>
          <w:sz w:val="24"/>
          <w:szCs w:val="21"/>
        </w:rPr>
        <w:tab/>
      </w:r>
    </w:p>
    <w:p>
      <w:pPr>
        <w:ind w:firstLine="480" w:firstLineChars="200"/>
        <w:rPr>
          <w:rFonts w:ascii="宋体" w:hAnsi="宋体"/>
          <w:sz w:val="24"/>
          <w:szCs w:val="21"/>
          <w:u w:val="single"/>
        </w:rPr>
      </w:pPr>
      <w:r>
        <w:rPr>
          <w:rFonts w:hint="eastAsia" w:ascii="宋体" w:hAnsi="宋体"/>
          <w:sz w:val="24"/>
          <w:szCs w:val="21"/>
        </w:rPr>
        <w:t>联系电话：</w:t>
      </w:r>
      <w:r>
        <w:rPr>
          <w:rFonts w:hint="eastAsia" w:ascii="宋体" w:hAnsi="宋体"/>
          <w:sz w:val="24"/>
          <w:szCs w:val="21"/>
          <w:u w:val="single"/>
        </w:rPr>
        <w:t xml:space="preserve"> 15161995928        </w:t>
      </w:r>
    </w:p>
    <w:p>
      <w:pPr>
        <w:ind w:firstLine="480" w:firstLineChars="200"/>
        <w:rPr>
          <w:rFonts w:ascii="宋体" w:hAnsi="宋体"/>
          <w:sz w:val="24"/>
          <w:szCs w:val="21"/>
          <w:u w:val="single"/>
        </w:rPr>
      </w:pPr>
      <w:r>
        <w:rPr>
          <w:rFonts w:hint="eastAsia" w:ascii="宋体" w:hAnsi="宋体"/>
          <w:sz w:val="24"/>
          <w:szCs w:val="21"/>
        </w:rPr>
        <w:t>电子邮件：</w:t>
      </w:r>
      <w:r>
        <w:rPr>
          <w:rFonts w:ascii="宋体" w:hAnsi="宋体"/>
          <w:sz w:val="24"/>
          <w:szCs w:val="21"/>
          <w:u w:val="single"/>
        </w:rPr>
        <w:t xml:space="preserve"> </w:t>
      </w:r>
      <w:r>
        <w:rPr>
          <w:rFonts w:hint="eastAsia" w:ascii="宋体" w:hAnsi="宋体"/>
          <w:sz w:val="24"/>
          <w:szCs w:val="21"/>
          <w:u w:val="single"/>
        </w:rPr>
        <w:t>2504096513@qq.com</w:t>
      </w:r>
    </w:p>
    <w:p>
      <w:pPr>
        <w:ind w:firstLine="480" w:firstLineChars="200"/>
        <w:rPr>
          <w:rFonts w:ascii="宋体" w:hAnsi="宋体"/>
          <w:sz w:val="24"/>
          <w:szCs w:val="21"/>
          <w:u w:val="single"/>
        </w:rPr>
      </w:pPr>
      <w:r>
        <w:rPr>
          <w:rFonts w:hint="eastAsia" w:ascii="宋体" w:hAnsi="宋体"/>
          <w:sz w:val="24"/>
          <w:szCs w:val="21"/>
        </w:rPr>
        <w:t>公司地址：</w:t>
      </w:r>
      <w:r>
        <w:rPr>
          <w:rFonts w:hint="eastAsia" w:ascii="宋体" w:hAnsi="宋体"/>
          <w:sz w:val="24"/>
          <w:szCs w:val="21"/>
          <w:u w:val="single"/>
        </w:rPr>
        <w:t xml:space="preserve">  江苏省盐城市希望大道5号软件园6号楼         </w:t>
      </w:r>
    </w:p>
    <w:p>
      <w:pPr>
        <w:tabs>
          <w:tab w:val="left" w:pos="3015"/>
        </w:tabs>
        <w:ind w:firstLine="480" w:firstLineChars="200"/>
        <w:rPr>
          <w:rFonts w:ascii="宋体" w:hAnsi="宋体"/>
          <w:sz w:val="24"/>
          <w:szCs w:val="21"/>
          <w:u w:val="single"/>
        </w:rPr>
      </w:pPr>
      <w:r>
        <w:rPr>
          <w:rFonts w:hint="eastAsia" w:ascii="宋体" w:hAnsi="宋体"/>
          <w:sz w:val="24"/>
          <w:szCs w:val="21"/>
        </w:rPr>
        <w:t>邮编：</w:t>
      </w:r>
      <w:r>
        <w:rPr>
          <w:rFonts w:hint="eastAsia" w:ascii="宋体" w:hAnsi="宋体"/>
          <w:sz w:val="24"/>
          <w:szCs w:val="21"/>
          <w:u w:val="single"/>
        </w:rPr>
        <w:t>224</w:t>
      </w:r>
      <w:r>
        <w:rPr>
          <w:rFonts w:ascii="宋体" w:hAnsi="宋体"/>
          <w:sz w:val="24"/>
          <w:szCs w:val="21"/>
          <w:u w:val="single"/>
        </w:rPr>
        <w:t>000</w:t>
      </w:r>
    </w:p>
    <w:p>
      <w:pPr>
        <w:widowControl/>
        <w:spacing w:before="100" w:beforeAutospacing="1" w:after="100" w:afterAutospacing="1"/>
        <w:jc w:val="left"/>
        <w:rPr>
          <w:rFonts w:hint="eastAsia" w:ascii="ˎ̥" w:hAnsi="ˎ̥" w:cs="宋体"/>
          <w:kern w:val="0"/>
          <w:sz w:val="24"/>
          <w:szCs w:val="21"/>
        </w:rPr>
      </w:pPr>
      <w:r>
        <w:rPr>
          <w:rFonts w:ascii="ˎ̥" w:hAnsi="ˎ̥" w:cs="宋体"/>
          <w:kern w:val="0"/>
          <w:sz w:val="24"/>
          <w:szCs w:val="21"/>
        </w:rPr>
        <w:t>特别声明：本公告不构成一项要约</w:t>
      </w:r>
      <w:r>
        <w:rPr>
          <w:rFonts w:hint="eastAsia" w:ascii="ˎ̥" w:hAnsi="ˎ̥" w:cs="宋体"/>
          <w:kern w:val="0"/>
          <w:sz w:val="24"/>
          <w:szCs w:val="21"/>
        </w:rPr>
        <w:t>，</w:t>
      </w:r>
      <w:r>
        <w:rPr>
          <w:rFonts w:ascii="ˎ̥" w:hAnsi="ˎ̥" w:cs="宋体"/>
          <w:kern w:val="0"/>
          <w:sz w:val="24"/>
          <w:szCs w:val="21"/>
        </w:rPr>
        <w:t xml:space="preserve">债权情况以实际为准。 </w:t>
      </w:r>
    </w:p>
    <w:p>
      <w:pPr>
        <w:widowControl/>
        <w:ind w:firstLine="480"/>
        <w:jc w:val="right"/>
        <w:rPr>
          <w:rFonts w:hint="eastAsia" w:ascii="ˎ̥" w:hAnsi="ˎ̥" w:cs="宋体"/>
          <w:kern w:val="0"/>
          <w:sz w:val="24"/>
          <w:szCs w:val="21"/>
        </w:rPr>
      </w:pPr>
    </w:p>
    <w:p>
      <w:pPr>
        <w:widowControl/>
        <w:ind w:firstLine="480"/>
        <w:jc w:val="right"/>
        <w:rPr>
          <w:rFonts w:hint="eastAsia" w:ascii="ˎ̥" w:hAnsi="ˎ̥" w:cs="宋体"/>
          <w:kern w:val="0"/>
          <w:sz w:val="24"/>
          <w:szCs w:val="21"/>
        </w:rPr>
      </w:pPr>
      <w:r>
        <w:rPr>
          <w:rFonts w:hint="eastAsia" w:ascii="ˎ̥" w:hAnsi="ˎ̥" w:cs="宋体"/>
          <w:kern w:val="0"/>
          <w:sz w:val="24"/>
          <w:szCs w:val="21"/>
        </w:rPr>
        <w:t>盐城市东方资产管理有限公司</w:t>
      </w:r>
    </w:p>
    <w:p>
      <w:pPr>
        <w:widowControl/>
        <w:ind w:firstLine="480"/>
        <w:jc w:val="right"/>
        <w:rPr>
          <w:rFonts w:hint="eastAsia" w:ascii="ˎ̥" w:hAnsi="ˎ̥" w:cs="宋体"/>
          <w:kern w:val="0"/>
          <w:sz w:val="24"/>
          <w:szCs w:val="21"/>
        </w:rPr>
      </w:pPr>
      <w:r>
        <w:rPr>
          <w:rFonts w:hint="eastAsia" w:ascii="ˎ̥" w:hAnsi="ˎ̥" w:cs="宋体"/>
          <w:kern w:val="0"/>
          <w:sz w:val="24"/>
          <w:szCs w:val="21"/>
        </w:rPr>
        <w:t>2021 年</w:t>
      </w:r>
      <w:r>
        <w:rPr>
          <w:rFonts w:hint="eastAsia" w:ascii="ˎ̥" w:hAnsi="ˎ̥" w:cs="宋体"/>
          <w:kern w:val="0"/>
          <w:sz w:val="24"/>
          <w:szCs w:val="21"/>
          <w:lang w:val="en-US" w:eastAsia="zh-CN"/>
        </w:rPr>
        <w:t>5</w:t>
      </w:r>
      <w:r>
        <w:rPr>
          <w:rFonts w:hint="eastAsia" w:ascii="ˎ̥" w:hAnsi="ˎ̥" w:cs="宋体"/>
          <w:kern w:val="0"/>
          <w:sz w:val="24"/>
          <w:szCs w:val="21"/>
        </w:rPr>
        <w:t>月</w:t>
      </w:r>
      <w:r>
        <w:rPr>
          <w:rFonts w:hint="eastAsia" w:ascii="ˎ̥" w:hAnsi="ˎ̥" w:cs="宋体"/>
          <w:kern w:val="0"/>
          <w:sz w:val="24"/>
          <w:szCs w:val="21"/>
          <w:lang w:val="en-US" w:eastAsia="zh-CN"/>
        </w:rPr>
        <w:t>14</w:t>
      </w:r>
      <w:r>
        <w:rPr>
          <w:rFonts w:hint="eastAsia" w:ascii="ˎ̥" w:hAnsi="ˎ̥" w:cs="宋体"/>
          <w:kern w:val="0"/>
          <w:sz w:val="24"/>
          <w:szCs w:val="21"/>
        </w:rPr>
        <w:t>日</w:t>
      </w:r>
    </w:p>
    <w:p>
      <w:pPr>
        <w:jc w:val="left"/>
        <w:rPr>
          <w:rFonts w:eastAsia="黑体"/>
          <w:b/>
          <w:bCs/>
          <w:color w:val="000000"/>
          <w:sz w:val="20"/>
          <w:szCs w:val="20"/>
        </w:rPr>
      </w:pPr>
      <w:r>
        <w:rPr>
          <w:rFonts w:hint="eastAsia" w:eastAsia="黑体"/>
          <w:b/>
          <w:bCs/>
          <w:color w:val="000000"/>
          <w:sz w:val="20"/>
          <w:szCs w:val="20"/>
        </w:rPr>
        <w:t>附:公告清单</w:t>
      </w:r>
    </w:p>
    <w:p>
      <w:pPr>
        <w:jc w:val="left"/>
        <w:rPr>
          <w:rFonts w:hint="default" w:eastAsia="黑体"/>
          <w:b/>
          <w:bCs/>
          <w:color w:val="000000"/>
          <w:sz w:val="20"/>
          <w:szCs w:val="20"/>
          <w:lang w:val="en-US" w:eastAsia="zh-CN"/>
        </w:rPr>
      </w:pPr>
      <w:r>
        <w:rPr>
          <w:rFonts w:eastAsia="黑体"/>
          <w:b/>
          <w:bCs/>
          <w:color w:val="000000"/>
          <w:sz w:val="20"/>
          <w:szCs w:val="20"/>
        </w:rPr>
        <w:t>截至：20</w:t>
      </w:r>
      <w:r>
        <w:rPr>
          <w:rFonts w:hint="eastAsia" w:eastAsia="黑体"/>
          <w:b/>
          <w:bCs/>
          <w:color w:val="000000"/>
          <w:sz w:val="20"/>
          <w:szCs w:val="20"/>
        </w:rPr>
        <w:t>2</w:t>
      </w:r>
      <w:r>
        <w:rPr>
          <w:rFonts w:hint="eastAsia" w:eastAsia="黑体"/>
          <w:b/>
          <w:bCs/>
          <w:color w:val="000000"/>
          <w:sz w:val="20"/>
          <w:szCs w:val="20"/>
          <w:lang w:val="en-US" w:eastAsia="zh-CN"/>
        </w:rPr>
        <w:t>1</w:t>
      </w:r>
      <w:r>
        <w:rPr>
          <w:rFonts w:eastAsia="黑体"/>
          <w:b/>
          <w:bCs/>
          <w:color w:val="000000"/>
          <w:sz w:val="20"/>
          <w:szCs w:val="20"/>
        </w:rPr>
        <w:t>年</w:t>
      </w:r>
      <w:r>
        <w:rPr>
          <w:rFonts w:hint="eastAsia" w:eastAsia="黑体"/>
          <w:b/>
          <w:bCs/>
          <w:color w:val="000000"/>
          <w:sz w:val="20"/>
          <w:szCs w:val="20"/>
          <w:lang w:val="en-US" w:eastAsia="zh-CN"/>
        </w:rPr>
        <w:t>4</w:t>
      </w:r>
      <w:r>
        <w:rPr>
          <w:rFonts w:eastAsia="黑体"/>
          <w:b/>
          <w:bCs/>
          <w:color w:val="000000"/>
          <w:sz w:val="20"/>
          <w:szCs w:val="20"/>
        </w:rPr>
        <w:t>月</w:t>
      </w:r>
      <w:r>
        <w:rPr>
          <w:rFonts w:hint="eastAsia" w:eastAsia="黑体"/>
          <w:b/>
          <w:bCs/>
          <w:color w:val="000000"/>
          <w:sz w:val="20"/>
          <w:szCs w:val="20"/>
        </w:rPr>
        <w:t>2</w:t>
      </w:r>
      <w:r>
        <w:rPr>
          <w:rFonts w:hint="eastAsia" w:eastAsia="黑体"/>
          <w:b/>
          <w:bCs/>
          <w:color w:val="000000"/>
          <w:sz w:val="20"/>
          <w:szCs w:val="20"/>
          <w:lang w:val="en-US" w:eastAsia="zh-CN"/>
        </w:rPr>
        <w:t>1</w:t>
      </w:r>
      <w:r>
        <w:rPr>
          <w:rFonts w:eastAsia="黑体"/>
          <w:b/>
          <w:bCs/>
          <w:color w:val="000000"/>
          <w:sz w:val="20"/>
          <w:szCs w:val="20"/>
        </w:rPr>
        <w:t>日</w:t>
      </w:r>
      <w:r>
        <w:rPr>
          <w:rFonts w:hint="eastAsia" w:eastAsia="黑体"/>
          <w:b/>
          <w:bCs/>
          <w:color w:val="000000"/>
          <w:sz w:val="20"/>
          <w:szCs w:val="20"/>
        </w:rPr>
        <w:t xml:space="preserve">       </w:t>
      </w:r>
      <w:r>
        <w:rPr>
          <w:rFonts w:hint="eastAsia" w:eastAsia="黑体"/>
          <w:b/>
          <w:bCs/>
          <w:color w:val="000000"/>
          <w:sz w:val="20"/>
          <w:szCs w:val="20"/>
          <w:lang w:val="en-US" w:eastAsia="zh-CN"/>
        </w:rPr>
        <w:t xml:space="preserve">                                                                                             单位：人民币，万元</w:t>
      </w:r>
    </w:p>
    <w:tbl>
      <w:tblPr>
        <w:tblW w:w="14115" w:type="dxa"/>
        <w:tblInd w:w="0" w:type="dxa"/>
        <w:shd w:val="clear"/>
        <w:tblLayout w:type="fixed"/>
        <w:tblCellMar>
          <w:top w:w="0" w:type="dxa"/>
          <w:left w:w="0" w:type="dxa"/>
          <w:bottom w:w="0" w:type="dxa"/>
          <w:right w:w="0" w:type="dxa"/>
        </w:tblCellMar>
      </w:tblPr>
      <w:tblGrid>
        <w:gridCol w:w="1080"/>
        <w:gridCol w:w="1377"/>
        <w:gridCol w:w="948"/>
        <w:gridCol w:w="1080"/>
        <w:gridCol w:w="1287"/>
        <w:gridCol w:w="915"/>
        <w:gridCol w:w="4173"/>
        <w:gridCol w:w="2175"/>
        <w:gridCol w:w="1080"/>
      </w:tblGrid>
      <w:tr>
        <w:tblPrEx>
          <w:tblCellMar>
            <w:top w:w="0" w:type="dxa"/>
            <w:left w:w="0" w:type="dxa"/>
            <w:bottom w:w="0" w:type="dxa"/>
            <w:right w:w="0"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序号</w:t>
            </w:r>
          </w:p>
        </w:tc>
        <w:tc>
          <w:tcPr>
            <w:tcW w:w="5607" w:type="dxa"/>
            <w:gridSpan w:val="5"/>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债权情况</w:t>
            </w:r>
          </w:p>
        </w:tc>
        <w:tc>
          <w:tcPr>
            <w:tcW w:w="6348" w:type="dxa"/>
            <w:gridSpan w:val="2"/>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贷款担保情况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诉讼执行情况</w:t>
            </w:r>
          </w:p>
        </w:tc>
      </w:tr>
      <w:tr>
        <w:tblPrEx>
          <w:shd w:val="clear"/>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客户名称</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本金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利息</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其他债权</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债权合计</w:t>
            </w:r>
          </w:p>
        </w:tc>
        <w:tc>
          <w:tcPr>
            <w:tcW w:w="4173"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抵（质）押情况</w:t>
            </w:r>
          </w:p>
        </w:tc>
        <w:tc>
          <w:tcPr>
            <w:tcW w:w="2175"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保证情况</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shd w:val="clear"/>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73" w:type="dxa"/>
            <w:vMerge w:val="restart"/>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抵（质）押物类型</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保证人名称</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shd w:val="clear"/>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73"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shd w:val="clear"/>
          <w:tblCellMar>
            <w:top w:w="0" w:type="dxa"/>
            <w:left w:w="0" w:type="dxa"/>
            <w:bottom w:w="0" w:type="dxa"/>
            <w:right w:w="0" w:type="dxa"/>
          </w:tblCellMar>
        </w:tblPrEx>
        <w:trPr>
          <w:trHeight w:val="110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37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张家港保税区耀炜国际贸易有限公司</w:t>
            </w: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9897.42</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9897.42</w:t>
            </w:r>
          </w:p>
        </w:tc>
        <w:tc>
          <w:tcPr>
            <w:tcW w:w="1287"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70.32</w:t>
            </w:r>
          </w:p>
        </w:tc>
        <w:tc>
          <w:tcPr>
            <w:tcW w:w="915"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12058.43</w:t>
            </w:r>
          </w:p>
        </w:tc>
        <w:tc>
          <w:tcPr>
            <w:tcW w:w="41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股权质押：股东黄永兴将其持有的宁夏荣之耀冶金有限公司4000万元股权质押</w:t>
            </w:r>
          </w:p>
        </w:tc>
        <w:tc>
          <w:tcPr>
            <w:tcW w:w="21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柳荣伟、黄永芬、柳锋9898</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执行中</w:t>
            </w:r>
          </w:p>
        </w:tc>
      </w:tr>
      <w:tr>
        <w:tblPrEx>
          <w:shd w:val="clear"/>
          <w:tblCellMar>
            <w:top w:w="0" w:type="dxa"/>
            <w:left w:w="0" w:type="dxa"/>
            <w:bottom w:w="0" w:type="dxa"/>
            <w:right w:w="0" w:type="dxa"/>
          </w:tblCellMar>
        </w:tblPrEx>
        <w:trPr>
          <w:trHeight w:val="2304"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7"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居住用房：（1）人民中路36号福港大厦10D，车位9。房产面积187.59平方米，抵押我行用于其自身贷款，权证金额160万元，目前柳荣伟自住。</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（2）杨舍镇蓝湖湾1701室，地下车位115号。房产面积236.11平方米，抵押我行用于其自身贷款，权证金额344万元，目前柳萍自住。</w:t>
            </w:r>
          </w:p>
        </w:tc>
        <w:tc>
          <w:tcPr>
            <w:tcW w:w="21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柳萍2549</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37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常州富美美吉特国际家居装饰城有限公司</w:t>
            </w: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2995.26</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453.57</w:t>
            </w:r>
          </w:p>
        </w:tc>
        <w:tc>
          <w:tcPr>
            <w:tcW w:w="128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0.00</w:t>
            </w:r>
          </w:p>
        </w:tc>
        <w:tc>
          <w:tcPr>
            <w:tcW w:w="91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3448.84</w:t>
            </w:r>
          </w:p>
        </w:tc>
        <w:tc>
          <w:tcPr>
            <w:tcW w:w="417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商业用房：第三方常州德嘉置业有限公司名下位于青洋北路99号、101号（共142套）商业/办公房产提供抵押担保，房产面积合计7061.02平方米，土地面积合计990.69平方米，权证金额5095万元。</w:t>
            </w:r>
          </w:p>
        </w:tc>
        <w:tc>
          <w:tcPr>
            <w:tcW w:w="21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许祖杯、许细员、许斌</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执行中</w:t>
            </w:r>
          </w:p>
        </w:tc>
      </w:tr>
      <w:tr>
        <w:tblPrEx>
          <w:tblCellMar>
            <w:top w:w="0" w:type="dxa"/>
            <w:left w:w="0" w:type="dxa"/>
            <w:bottom w:w="0" w:type="dxa"/>
            <w:right w:w="0" w:type="dxa"/>
          </w:tblCellMar>
        </w:tblPrEx>
        <w:trPr>
          <w:trHeight w:val="1155"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美吉特集团有限公司</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 </w:t>
            </w:r>
          </w:p>
        </w:tc>
        <w:tc>
          <w:tcPr>
            <w:tcW w:w="137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靖江市飞羚传媒广告有限公司</w:t>
            </w: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599.77</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199.24</w:t>
            </w:r>
          </w:p>
        </w:tc>
        <w:tc>
          <w:tcPr>
            <w:tcW w:w="128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5.48</w:t>
            </w:r>
          </w:p>
        </w:tc>
        <w:tc>
          <w:tcPr>
            <w:tcW w:w="91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804.49</w:t>
            </w:r>
          </w:p>
        </w:tc>
        <w:tc>
          <w:tcPr>
            <w:tcW w:w="417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（1）第1处房地产位于靖江市靖城镇巧丽公寓A区（渔婆南路70-4号），土地面积24平方米；房屋建筑面积188.82平方米。                                                      （2）第2处房地产位于靖江市靖城镇巧丽公寓A区（渔婆南路70号）1-3，土地面积81.3平方米；房屋建筑面积639.31平方米。</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权证金额1235万元。</w:t>
            </w:r>
          </w:p>
        </w:tc>
        <w:tc>
          <w:tcPr>
            <w:tcW w:w="21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靖江市靖泗投资有限公司</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执行中</w:t>
            </w:r>
          </w:p>
        </w:tc>
      </w:tr>
      <w:tr>
        <w:tblPrEx>
          <w:shd w:val="clear"/>
          <w:tblCellMar>
            <w:top w:w="0" w:type="dxa"/>
            <w:left w:w="0" w:type="dxa"/>
            <w:bottom w:w="0" w:type="dxa"/>
            <w:right w:w="0" w:type="dxa"/>
          </w:tblCellMar>
        </w:tblPrEx>
        <w:trPr>
          <w:trHeight w:val="98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薛建国（已故）</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6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37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江苏正康食品有限公司</w:t>
            </w: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1400.00</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3171.36</w:t>
            </w:r>
          </w:p>
        </w:tc>
        <w:tc>
          <w:tcPr>
            <w:tcW w:w="128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13.97</w:t>
            </w:r>
          </w:p>
        </w:tc>
        <w:tc>
          <w:tcPr>
            <w:tcW w:w="91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4585.33</w:t>
            </w:r>
          </w:p>
        </w:tc>
        <w:tc>
          <w:tcPr>
            <w:tcW w:w="417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工业房地产：由企业自身名下工业房地产抵押担保，土地28500.20平方米、房产建筑面积12773.20平方，权证金额2150万元。</w:t>
            </w:r>
          </w:p>
        </w:tc>
        <w:tc>
          <w:tcPr>
            <w:tcW w:w="21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破产清算中</w:t>
            </w:r>
          </w:p>
        </w:tc>
      </w:tr>
      <w:tr>
        <w:tblPrEx>
          <w:tblCellMar>
            <w:top w:w="0" w:type="dxa"/>
            <w:left w:w="0" w:type="dxa"/>
            <w:bottom w:w="0" w:type="dxa"/>
            <w:right w:w="0" w:type="dxa"/>
          </w:tblCellMar>
        </w:tblPrEx>
        <w:trPr>
          <w:trHeight w:val="56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37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苏州市金荣泰针织毛绒有限公司</w:t>
            </w: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689.20</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689.20</w:t>
            </w:r>
          </w:p>
        </w:tc>
        <w:tc>
          <w:tcPr>
            <w:tcW w:w="417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1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吴江瑞克时装有限公司保证担保565.645377万元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破产清算结束</w:t>
            </w:r>
          </w:p>
        </w:tc>
      </w:tr>
      <w:tr>
        <w:tblPrEx>
          <w:tblCellMar>
            <w:top w:w="0" w:type="dxa"/>
            <w:left w:w="0" w:type="dxa"/>
            <w:bottom w:w="0" w:type="dxa"/>
            <w:right w:w="0" w:type="dxa"/>
          </w:tblCellMar>
        </w:tblPrEx>
        <w:trPr>
          <w:trHeight w:val="92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吴江市华达彩钢净化设备有限公司保证担保375万元</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92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戴玲芳320525196208178323黄先荣320525196109238335</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5"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37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江苏闽中有机食品有限公司</w:t>
            </w: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1192.46</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241.81</w:t>
            </w:r>
          </w:p>
        </w:tc>
        <w:tc>
          <w:tcPr>
            <w:tcW w:w="128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30.20</w:t>
            </w:r>
          </w:p>
        </w:tc>
        <w:tc>
          <w:tcPr>
            <w:tcW w:w="91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1464.47</w:t>
            </w:r>
          </w:p>
        </w:tc>
        <w:tc>
          <w:tcPr>
            <w:tcW w:w="417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工业房地产：以企业名下工业房地产抵押担保，土地面积104188.77平方米、房屋面积为4852.58平方米，权证金额</w:t>
            </w:r>
            <w:r>
              <w:rPr>
                <w:rStyle w:val="9"/>
                <w:bdr w:val="none" w:color="auto" w:sz="0" w:space="0"/>
                <w:lang w:val="en-US" w:eastAsia="zh-CN" w:bidi="ar"/>
              </w:rPr>
              <w:t>2013.79万元。</w:t>
            </w:r>
          </w:p>
        </w:tc>
        <w:tc>
          <w:tcPr>
            <w:tcW w:w="21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林文才</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执行中</w:t>
            </w:r>
          </w:p>
        </w:tc>
      </w:tr>
      <w:tr>
        <w:tblPrEx>
          <w:shd w:val="clear"/>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林俊英</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00" w:hRule="atLeast"/>
        </w:trPr>
        <w:tc>
          <w:tcPr>
            <w:tcW w:w="2457" w:type="dxa"/>
            <w:gridSpan w:val="2"/>
            <w:tcBorders>
              <w:top w:val="single" w:color="000000" w:sz="4" w:space="0"/>
              <w:left w:val="single" w:color="000000" w:sz="8"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合计</w:t>
            </w:r>
          </w:p>
        </w:tc>
        <w:tc>
          <w:tcPr>
            <w:tcW w:w="948" w:type="dxa"/>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16774.12</w:t>
            </w:r>
          </w:p>
        </w:tc>
        <w:tc>
          <w:tcPr>
            <w:tcW w:w="1080" w:type="dxa"/>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6156.66</w:t>
            </w:r>
          </w:p>
        </w:tc>
        <w:tc>
          <w:tcPr>
            <w:tcW w:w="1287" w:type="dxa"/>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119.97</w:t>
            </w:r>
          </w:p>
        </w:tc>
        <w:tc>
          <w:tcPr>
            <w:tcW w:w="915" w:type="dxa"/>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23050.75</w:t>
            </w:r>
          </w:p>
        </w:tc>
        <w:tc>
          <w:tcPr>
            <w:tcW w:w="4173" w:type="dxa"/>
            <w:tcBorders>
              <w:top w:val="single" w:color="000000" w:sz="4" w:space="0"/>
              <w:left w:val="single" w:color="000000" w:sz="4" w:space="0"/>
              <w:bottom w:val="single" w:color="000000" w:sz="8"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75" w:type="dxa"/>
            <w:tcBorders>
              <w:top w:val="single" w:color="000000" w:sz="4" w:space="0"/>
              <w:left w:val="single" w:color="000000" w:sz="4" w:space="0"/>
              <w:bottom w:val="single" w:color="000000" w:sz="8" w:space="0"/>
              <w:right w:val="single" w:color="000000" w:sz="4" w:space="0"/>
            </w:tcBorders>
            <w:shd w:val="clear"/>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8"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20"/>
                <w:szCs w:val="20"/>
                <w:u w:val="none"/>
              </w:rPr>
            </w:pPr>
          </w:p>
        </w:tc>
      </w:tr>
    </w:tbl>
    <w:p>
      <w:pPr>
        <w:rPr>
          <w:rFonts w:hint="eastAsia"/>
        </w:rPr>
      </w:pPr>
      <w:r>
        <w:rPr>
          <w:rFonts w:hint="eastAsia" w:eastAsia="黑体"/>
          <w:b/>
          <w:bCs/>
          <w:color w:val="000000"/>
          <w:sz w:val="20"/>
          <w:szCs w:val="20"/>
        </w:rPr>
        <w:t xml:space="preserve">                                                                                              </w:t>
      </w:r>
    </w:p>
    <w:p>
      <w:r>
        <w:rPr>
          <w:rFonts w:hint="eastAsia"/>
        </w:rPr>
        <w:t>注：1、相关数据仅供参考；2、关于抵（质）押顺位情况，如未特殊说明，均为第一顺位。</w:t>
      </w:r>
    </w:p>
    <w:p>
      <w:pPr>
        <w:widowControl/>
        <w:ind w:firstLine="480"/>
        <w:rPr>
          <w:rFonts w:hint="eastAsia" w:ascii="ˎ̥" w:hAnsi="ˎ̥" w:cs="宋体"/>
          <w:kern w:val="0"/>
          <w:sz w:val="24"/>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67DDE"/>
    <w:rsid w:val="00121A2B"/>
    <w:rsid w:val="00203C60"/>
    <w:rsid w:val="003E2E40"/>
    <w:rsid w:val="00671D2B"/>
    <w:rsid w:val="006D5416"/>
    <w:rsid w:val="00891336"/>
    <w:rsid w:val="00954D1E"/>
    <w:rsid w:val="00B946D2"/>
    <w:rsid w:val="00E31276"/>
    <w:rsid w:val="11B67DDE"/>
    <w:rsid w:val="263D3453"/>
    <w:rsid w:val="283903DD"/>
    <w:rsid w:val="37123954"/>
    <w:rsid w:val="3A7B4128"/>
    <w:rsid w:val="3C921194"/>
    <w:rsid w:val="509E0251"/>
    <w:rsid w:val="685929B4"/>
    <w:rsid w:val="6FD91523"/>
    <w:rsid w:val="798904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character" w:customStyle="1" w:styleId="8">
    <w:name w:val="font11"/>
    <w:basedOn w:val="5"/>
    <w:qFormat/>
    <w:uiPriority w:val="0"/>
    <w:rPr>
      <w:rFonts w:hint="eastAsia" w:ascii="宋体" w:hAnsi="宋体" w:eastAsia="宋体" w:cs="宋体"/>
      <w:color w:val="000000"/>
      <w:sz w:val="20"/>
      <w:szCs w:val="20"/>
      <w:u w:val="none"/>
    </w:rPr>
  </w:style>
  <w:style w:type="character" w:customStyle="1" w:styleId="9">
    <w:name w:val="font2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YCdy</Company>
  <Pages>3</Pages>
  <Words>298</Words>
  <Characters>1699</Characters>
  <Lines>14</Lines>
  <Paragraphs>3</Paragraphs>
  <TotalTime>5</TotalTime>
  <ScaleCrop>false</ScaleCrop>
  <LinksUpToDate>false</LinksUpToDate>
  <CharactersWithSpaces>1994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2021-01-19T07:58:00Z</dcterms:created>
  <dc:creator>a张勇梅15010567591</dc:creator>
  <cp:lastModifiedBy>张秋雨</cp:lastModifiedBy>
  <dcterms:modified xsi:type="dcterms:W3CDTF">2021-05-14T09:01:26Z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